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435860" cy="3433445"/>
            <wp:effectExtent l="0" t="0" r="2540"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435860" cy="3433445"/>
                    </a:xfrm>
                    <a:prstGeom prst="rect">
                      <a:avLst/>
                    </a:prstGeom>
                    <a:noFill/>
                    <a:ln w="9525">
                      <a:noFill/>
                    </a:ln>
                  </pic:spPr>
                </pic:pic>
              </a:graphicData>
            </a:graphic>
          </wp:inline>
        </w:drawing>
      </w:r>
    </w:p>
    <w:p>
      <w:pPr>
        <w:jc w:val="center"/>
        <w:rPr>
          <w:rFonts w:hint="eastAsia" w:ascii="Arial" w:hAnsi="Arial" w:eastAsia="宋体" w:cs="Arial"/>
          <w:i w:val="0"/>
          <w:iCs w:val="0"/>
          <w:caps w:val="0"/>
          <w:color w:val="333333"/>
          <w:spacing w:val="0"/>
          <w:sz w:val="44"/>
          <w:szCs w:val="44"/>
          <w:shd w:val="clear" w:fill="FFFFFF"/>
        </w:rPr>
      </w:pPr>
      <w:bookmarkStart w:id="44" w:name="_GoBack"/>
      <w:r>
        <w:rPr>
          <w:rFonts w:hint="eastAsia" w:ascii="Arial" w:hAnsi="Arial" w:eastAsia="宋体" w:cs="Arial"/>
          <w:i w:val="0"/>
          <w:iCs w:val="0"/>
          <w:caps w:val="0"/>
          <w:color w:val="333333"/>
          <w:spacing w:val="0"/>
          <w:sz w:val="44"/>
          <w:szCs w:val="44"/>
          <w:shd w:val="clear" w:fill="FFFFFF"/>
        </w:rPr>
        <w:t>中华人民共和国固体废物污染环境防治法</w:t>
      </w:r>
      <w:bookmarkEnd w:id="44"/>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[5]</w:t>
      </w:r>
      <w:bookmarkStart w:id="0" w:name="ref_[5]_414737"/>
      <w:r>
        <w:rPr>
          <w:rFonts w:hint="default" w:ascii="Arial" w:hAnsi="Arial" w:eastAsia="宋体" w:cs="Arial"/>
          <w:i w:val="0"/>
          <w:iCs w:val="0"/>
          <w:caps w:val="0"/>
          <w:color w:val="136EC2"/>
          <w:spacing w:val="0"/>
          <w:kern w:val="0"/>
          <w:sz w:val="0"/>
          <w:szCs w:val="0"/>
          <w:u w:val="none"/>
          <w:shd w:val="clear" w:fill="FFFFFF"/>
          <w:lang w:val="en-US" w:eastAsia="zh-CN" w:bidi="ar"/>
        </w:rPr>
        <w:t> </w:t>
      </w:r>
      <w:bookmarkEnd w:id="0"/>
      <w:r>
        <w:rPr>
          <w:rFonts w:hint="default" w:ascii="Arial" w:hAnsi="Arial" w:eastAsia="宋体" w:cs="Arial"/>
          <w:i w:val="0"/>
          <w:iCs w:val="0"/>
          <w:caps w:val="0"/>
          <w:color w:val="333333"/>
          <w:spacing w:val="0"/>
          <w:kern w:val="0"/>
          <w:sz w:val="21"/>
          <w:szCs w:val="21"/>
          <w:shd w:val="clear" w:fill="FFFFFF"/>
          <w:lang w:val="en-US" w:eastAsia="zh-CN" w:bidi="ar"/>
        </w:rPr>
        <w:t> 根据2015年4月24日第十二届全国人民代表大会常务委员会第十四次会议《关于修改〈中华人民共和国港口法〉等七部法律的决定》第二次修正</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[6]</w:t>
      </w:r>
      <w:bookmarkStart w:id="1" w:name="ref_[6]_414737"/>
      <w:r>
        <w:rPr>
          <w:rFonts w:hint="default" w:ascii="Arial" w:hAnsi="Arial" w:eastAsia="宋体" w:cs="Arial"/>
          <w:i w:val="0"/>
          <w:iCs w:val="0"/>
          <w:caps w:val="0"/>
          <w:color w:val="136EC2"/>
          <w:spacing w:val="0"/>
          <w:kern w:val="0"/>
          <w:sz w:val="0"/>
          <w:szCs w:val="0"/>
          <w:u w:val="none"/>
          <w:shd w:val="clear" w:fill="FFFFFF"/>
          <w:lang w:val="en-US" w:eastAsia="zh-CN" w:bidi="ar"/>
        </w:rPr>
        <w:t> </w:t>
      </w:r>
      <w:bookmarkEnd w:id="1"/>
      <w:r>
        <w:rPr>
          <w:rFonts w:hint="default" w:ascii="Arial" w:hAnsi="Arial" w:eastAsia="宋体" w:cs="Arial"/>
          <w:i w:val="0"/>
          <w:iCs w:val="0"/>
          <w:caps w:val="0"/>
          <w:color w:val="333333"/>
          <w:spacing w:val="0"/>
          <w:kern w:val="0"/>
          <w:sz w:val="21"/>
          <w:szCs w:val="21"/>
          <w:shd w:val="clear" w:fill="FFFFFF"/>
          <w:lang w:val="en-US" w:eastAsia="zh-CN" w:bidi="ar"/>
        </w:rPr>
        <w:t> 根据2016年11月7日第十二届全国人民代表大会常务委员会第二十四次会议《关于修改〈中华人民共和国对外贸易法〉等十二部法律的决定》第三次修正</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[7]</w:t>
      </w:r>
      <w:bookmarkStart w:id="2" w:name="ref_[7]_414737"/>
      <w:r>
        <w:rPr>
          <w:rFonts w:hint="default" w:ascii="Arial" w:hAnsi="Arial" w:eastAsia="宋体" w:cs="Arial"/>
          <w:i w:val="0"/>
          <w:iCs w:val="0"/>
          <w:caps w:val="0"/>
          <w:color w:val="136EC2"/>
          <w:spacing w:val="0"/>
          <w:kern w:val="0"/>
          <w:sz w:val="0"/>
          <w:szCs w:val="0"/>
          <w:u w:val="none"/>
          <w:shd w:val="clear" w:fill="FFFFFF"/>
          <w:lang w:val="en-US" w:eastAsia="zh-CN" w:bidi="ar"/>
        </w:rPr>
        <w:t> </w:t>
      </w:r>
      <w:bookmarkEnd w:id="2"/>
      <w:r>
        <w:rPr>
          <w:rFonts w:hint="default" w:ascii="Arial" w:hAnsi="Arial" w:eastAsia="宋体" w:cs="Arial"/>
          <w:i w:val="0"/>
          <w:iCs w:val="0"/>
          <w:caps w:val="0"/>
          <w:color w:val="333333"/>
          <w:spacing w:val="0"/>
          <w:kern w:val="0"/>
          <w:sz w:val="21"/>
          <w:szCs w:val="21"/>
          <w:shd w:val="clear" w:fill="FFFFFF"/>
          <w:lang w:val="en-US" w:eastAsia="zh-CN" w:bidi="ar"/>
        </w:rPr>
        <w:t> 2020年4月29日第十三届全国人民代表大会常务委员会第十七次会议第二次修订）</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[3]</w:t>
      </w:r>
      <w:bookmarkStart w:id="3" w:name="ref_[3]_414737"/>
      <w:r>
        <w:rPr>
          <w:rFonts w:hint="default" w:ascii="Arial" w:hAnsi="Arial" w:eastAsia="宋体" w:cs="Arial"/>
          <w:i w:val="0"/>
          <w:iCs w:val="0"/>
          <w:caps w:val="0"/>
          <w:color w:val="136EC2"/>
          <w:spacing w:val="0"/>
          <w:kern w:val="0"/>
          <w:sz w:val="0"/>
          <w:szCs w:val="0"/>
          <w:u w:val="none"/>
          <w:shd w:val="clear" w:fill="FFFFFF"/>
          <w:lang w:val="en-US" w:eastAsia="zh-CN" w:bidi="ar"/>
        </w:rPr>
        <w:t> </w:t>
      </w:r>
      <w:bookmarkEnd w:id="3"/>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4" w:name="3_1"/>
      <w:bookmarkEnd w:id="4"/>
      <w:bookmarkStart w:id="5" w:name="sub414737_3_1"/>
      <w:bookmarkEnd w:id="5"/>
      <w:bookmarkStart w:id="6" w:name="目录"/>
      <w:bookmarkEnd w:id="6"/>
      <w:bookmarkStart w:id="7" w:name="3-1"/>
      <w:bookmarkEnd w:id="7"/>
      <w:r>
        <w:rPr>
          <w:i w:val="0"/>
          <w:iCs w:val="0"/>
          <w:caps w:val="0"/>
          <w:color w:val="333333"/>
          <w:spacing w:val="0"/>
          <w:sz w:val="27"/>
          <w:szCs w:val="27"/>
          <w:bdr w:val="none" w:color="auto" w:sz="0" w:space="0"/>
          <w:shd w:val="clear" w:fill="FFFFFF"/>
        </w:rPr>
        <w:t>目录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第二章　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第三章　工业固体废物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第四章　生活垃圾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第五章　建筑垃圾、农业固体废物等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第六章　危险废物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第七章　保障措施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8" w:name="3_2"/>
      <w:bookmarkEnd w:id="8"/>
      <w:bookmarkStart w:id="9" w:name="sub414737_3_2"/>
      <w:bookmarkEnd w:id="9"/>
      <w:bookmarkStart w:id="10" w:name="第一章 总则"/>
      <w:bookmarkEnd w:id="10"/>
      <w:bookmarkStart w:id="11" w:name="3-2"/>
      <w:bookmarkEnd w:id="11"/>
      <w:r>
        <w:rPr>
          <w:i w:val="0"/>
          <w:iCs w:val="0"/>
          <w:caps w:val="0"/>
          <w:color w:val="333333"/>
          <w:spacing w:val="0"/>
          <w:sz w:val="27"/>
          <w:szCs w:val="27"/>
          <w:bdr w:val="none" w:color="auto" w:sz="0" w:space="0"/>
          <w:shd w:val="clear" w:fill="FFFFFF"/>
        </w:rPr>
        <w:t>第一章 总则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第一条　为了保护和改善生态环境，防治</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iCs w:val="0"/>
          <w:caps w:val="0"/>
          <w:color w:val="136EC2"/>
          <w:spacing w:val="0"/>
          <w:kern w:val="0"/>
          <w:sz w:val="21"/>
          <w:szCs w:val="21"/>
          <w:u w:val="none"/>
          <w:shd w:val="clear" w:fill="FFFFFF"/>
          <w:lang w:val="en-US" w:eastAsia="zh-CN" w:bidi="ar"/>
        </w:rPr>
        <w:instrText xml:space="preserve"> HYPERLINK "https://baike.baidu.com/item/%E5%9B%BA%E4%BD%93%E5%BA%9F%E7%89%A9/5746875" \t "https://baike.baidu.com/item/%E4%B8%AD%E5%8D%8E%E4%BA%BA%E6%B0%91%E5%85%B1%E5%92%8C%E5%9B%BD%E5%9B%BA%E4%BD%93%E5%BA%9F%E7%89%A9%E6%B1%A1%E6%9F%93%E7%8E%AF%E5%A2%83%E9%98%B2%E6%B2%BB%E6%B3%95/_blank" </w:instrTex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1"/>
          <w:szCs w:val="21"/>
          <w:u w:val="none"/>
          <w:shd w:val="clear" w:fill="FFFFFF"/>
        </w:rPr>
        <w:t>固体废物</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iCs w:val="0"/>
          <w:caps w:val="0"/>
          <w:color w:val="333333"/>
          <w:spacing w:val="0"/>
          <w:kern w:val="0"/>
          <w:sz w:val="21"/>
          <w:szCs w:val="21"/>
          <w:shd w:val="clear" w:fill="FFFFFF"/>
          <w:lang w:val="en-US" w:eastAsia="zh-CN" w:bidi="ar"/>
        </w:rPr>
        <w:t>污染环境，保障公众健康，维护生态安全，推进</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iCs w:val="0"/>
          <w:caps w:val="0"/>
          <w:color w:val="136EC2"/>
          <w:spacing w:val="0"/>
          <w:kern w:val="0"/>
          <w:sz w:val="21"/>
          <w:szCs w:val="21"/>
          <w:u w:val="none"/>
          <w:shd w:val="clear" w:fill="FFFFFF"/>
          <w:lang w:val="en-US" w:eastAsia="zh-CN" w:bidi="ar"/>
        </w:rPr>
        <w:instrText xml:space="preserve"> HYPERLINK "https://baike.baidu.com/item/%E7%94%9F%E6%80%81%E6%96%87%E6%98%8E/8476829" \t "https://baike.baidu.com/item/%E4%B8%AD%E5%8D%8E%E4%BA%BA%E6%B0%91%E5%85%B1%E5%92%8C%E5%9B%BD%E5%9B%BA%E4%BD%93%E5%BA%9F%E7%89%A9%E6%B1%A1%E6%9F%93%E7%8E%AF%E5%A2%83%E9%98%B2%E6%B2%BB%E6%B3%95/_blank" </w:instrTex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1"/>
          <w:szCs w:val="21"/>
          <w:u w:val="none"/>
          <w:shd w:val="clear" w:fill="FFFFFF"/>
        </w:rPr>
        <w:t>生态文明</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iCs w:val="0"/>
          <w:caps w:val="0"/>
          <w:color w:val="333333"/>
          <w:spacing w:val="0"/>
          <w:kern w:val="0"/>
          <w:sz w:val="21"/>
          <w:szCs w:val="21"/>
          <w:shd w:val="clear" w:fill="FFFFFF"/>
          <w:lang w:val="en-US" w:eastAsia="zh-CN" w:bidi="ar"/>
        </w:rPr>
        <w:t>建设，促进经济社会可持续发展，制定本法。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第二条　固体废物污染环境的防治适用本法。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固体废物污染海洋环境的防治和放射性固体废物污染环境的防治不适用本法。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第三条　国家推行绿色发展方式，促进清洁生产和循环经济发展。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国家倡导简约适度、绿色低碳的生活方式，引导公众积极参与固体废物污染环境防治。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第四条　固体废物污染环境防治坚持减量化、资源化和无害化的原则。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任何单位和个人都应当采取措施，减少固体废物的产生量，促进固体废物的综合利用，降低固体废物的危害性。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第五条　固体废物污染环境防治坚持污染担责的原则。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产生、收集、贮存、运输、利用、处置固体废物的单位和个人，应当采取措施，防止或者减少固体废物对环境的污染，对所造成的环境污染依法承担责任。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第六条　国家推行生活垃圾分类制度。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生活垃圾分类坚持政府推动、全民参与、城乡统筹、因地制宜、简便易行的原则。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第七条　地方各级人民政府对本行政区域固体废物污染环境防治负责。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国家实行固体废物污染环境防治目标责任制和考核评价制度，将固体废物污染环境防治目标完成情况纳入考核评价的内容。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第八条　各级人民政府应当加强对固体废物污染环境防治工作的领导，组织、协调、督促有关部门依法履行固体废物污染环境防治监督管理职责。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省、自治区、直辖市之间可以协商建立跨行政区域固体废物污染环境的联防联控机制，统筹规划制定、设施建设、固体废物转移等工作。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第十条　国家鼓励、支持固体废物污染环境防治的科学研究、技术开发、先进技术推广和科学普及，加强固体废物污染环境防治科技支撑。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第十一条　国家机关、社会团体、企业事业单位、基层群众性自治组织和新闻媒体应当加强固体废物污染环境防治宣传教育和科学普及，增强公众固体废物污染环境防治意识。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学校应当开展生活垃圾分类以及其他固体废物污染环境防治知识普及和教育。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第十二条　各级人民政府对在固体废物污染环境防治工作以及相关的综合利用活动中做出显著成绩的单位和个人，按照国家有关规定给予表彰、奖励。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12" w:name="3_3"/>
      <w:bookmarkEnd w:id="12"/>
      <w:bookmarkStart w:id="13" w:name="sub414737_3_3"/>
      <w:bookmarkEnd w:id="13"/>
      <w:bookmarkStart w:id="14" w:name="第二章 监督管理"/>
      <w:bookmarkEnd w:id="14"/>
      <w:bookmarkStart w:id="15" w:name="3-3"/>
      <w:bookmarkEnd w:id="15"/>
      <w:r>
        <w:rPr>
          <w:i w:val="0"/>
          <w:iCs w:val="0"/>
          <w:caps w:val="0"/>
          <w:color w:val="333333"/>
          <w:spacing w:val="0"/>
          <w:sz w:val="27"/>
          <w:szCs w:val="27"/>
          <w:bdr w:val="none" w:color="auto" w:sz="0" w:space="0"/>
          <w:shd w:val="clear" w:fill="FFFFFF"/>
        </w:rPr>
        <w:t>第二章 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第十四条　国务院生态环境主管部门应当会同国务院有关部门根据国家环境质量标准和国家经济、技术条件，制定固体废物鉴别标准、鉴别程序和国家固体废物污染环境防治技术标准。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第十五条　国务院标准化主管部门应当会同国务院发展改革、工业和信息化、生态环境、农业农村等主管部门，制定固体废物综合利用标准。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综合利用固体废物应当遵守生态环境法律法规，符合固体废物污染环境防治技术标准。使用固体废物综合利用产物应当符合国家规定的用途、标准。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第十六条　国务院生态环境主管部门应当会同国务院有关部门建立全国危险废物等固体废物污染环境防治信息平台，推进固体废物收集、转移、处置等全过程监控和信息化追溯。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第十七条　建设产生、贮存、利用、处置固体废物的项目，应当依法进行环境影响评价，并遵守国家有关建设项目环境保护管理的规定。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建设单位应当依照有关法律法规的规定，对配套建设的固体废物污染环境防治设施进行验收，编制验收报告，并向社会公开。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第十九条　收集、贮存、运输、利用、处置固体废物的单位和其他生产经营者，应当加强对相关设施、设备和场所的管理和维护，保证其正常运行和使用。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第二十条　产生、收集、贮存、运输、利用、处置固体废物的单位和其他生产经营者，应当采取防扬散、防流失、防渗漏或者其他防止污染环境的措施，不得擅自倾倒、堆放、丢弃、遗撒固体废物。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禁止任何单位或者个人向江河、湖泊、运河、渠道、水库及其最高水位线以下的滩地和岸坡以及法律法规规定的其他地点倾倒、堆放、贮存固体废物。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第二十一条　在生态保护红线区域、永久基本农田集中区域和其他需要特别保护的区域内，禁止建设工业固体废物、危险废物集中贮存、利用、处置的设施、场所和生活垃圾填埋场。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第二十三条　禁止中华人民共和国境外的固体废物进境倾倒、堆放、处置。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第二十四条　国家逐步实现固体废物零进口，由国务院生态环境主管部门会同国务院商务、发展改革、海关等主管部门组织实施。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第二十五条　海关发现进口货物疑似固体废物的，可以委托专业机构开展属性鉴别，并根据鉴别结论依法管理。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实施现场检查，可以采取现场监测、采集样品、查阅或者复制与固体废物污染环境防治相关的资料等措施。检查人员进行现场检查，应当出示证件。对现场检查中知悉的商业秘密应当保密。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第二十七条　有下列情形之一，生态环境主管部门和其他负有固体废物污染环境防治监督管理职责的部门，可以对违法收集、贮存、运输、利用、处置的固体废物及设施、设备、场所、工具、物品予以查封、扣押：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（一）可能造成证据灭失、被隐匿或者非法转移的；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（二）造成或者可能造成严重环境污染的。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第二十八条　生态环境主管部门应当会同有关部门建立产生、收集、贮存、运输、利用、处置固体废物的单位和其他生产经营者信用记录制度，将相关信用记录纳入全国信用信息共享平台。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第二十九条　设区的市级人民政府生态环境主管部门应当会同住房城乡建设、农业农村、卫生健康等主管部门，定期向社会发布固体废物的种类、产生量、处置能力、利用处置状况等信息。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产生、收集、贮存、运输、利用、处置固体废物的单位，应当依法及时公开固体废物污染环境防治信息，主动接受社会监督。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利用、处置固体废物的单位，应当依法向公众开放设施、场所，提高公众环境保护意识和参与程度。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第三十条　县级以上人民政府应当将工业固体废物、生活垃圾、危险废物等固体废物污染环境防治情况纳入环境状况和环境保护目标完成情况年度报告，向本级人民代表大会或者人民代表大会常务委员会报告。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第三十一条　任何单位和个人都有权对造成固体废物污染环境的单位和个人进行举报。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生态环境主管部门和其他负有固体废物污染环境防治监督管理职责的部门应当将固体废物污染环境防治举报方式向社会公布，方便公众举报。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接到举报的部门应当及时处理并对举报人的相关信息予以保密；对实名举报并查证属实的，给予奖励。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举报人举报所在单位的，该单位不得以解除、变更劳动合同或者其他方式对举报人进行打击报复。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16" w:name="3_4"/>
      <w:bookmarkEnd w:id="16"/>
      <w:bookmarkStart w:id="17" w:name="sub414737_3_4"/>
      <w:bookmarkEnd w:id="17"/>
      <w:bookmarkStart w:id="18" w:name="第三章 工业固体废物"/>
      <w:bookmarkEnd w:id="18"/>
      <w:bookmarkStart w:id="19" w:name="3-4"/>
      <w:bookmarkEnd w:id="19"/>
      <w:r>
        <w:rPr>
          <w:i w:val="0"/>
          <w:iCs w:val="0"/>
          <w:caps w:val="0"/>
          <w:color w:val="333333"/>
          <w:spacing w:val="0"/>
          <w:sz w:val="27"/>
          <w:szCs w:val="27"/>
          <w:bdr w:val="none" w:color="auto" w:sz="0" w:space="0"/>
          <w:shd w:val="clear" w:fill="FFFFFF"/>
        </w:rPr>
        <w:t>第三章 工业固体废物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列入限期淘汰名录被淘汰的设备，不得转让给他人使用。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第三十五条　县级以上地方人民政府应当制定工业固体废物污染环境防治工作规划，组织建设工业固体废物集中处置等设施，推动工业固体废物污染环境防治工作。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禁止向生活垃圾收集设施中投放工业固体废物。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第三十七条　产生工业固体废物的单位委托他人运输、利用、处置工业固体废物的，应当对受托方的主体资格和技术能力进行核实，依法签订书面合同，在合同中约定污染防治要求。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受托方运输、利用、处置工业固体废物，应当依照有关法律法规的规定和合同约定履行污染防治要求，并将运输、利用、处置情况告知产生工业固体废物的单位。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产生工业固体废物的单位违反本条第一款规定的，除依照有关法律法规的规定予以处罚外，还应当与造成环境污染和生态破坏的受托方承担连带责任。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第三十八条　产生工业固体废物的单位应当依法实施清洁生产审核，合理选择和利用原材料、能源和其他资源，采用先进的生产工艺和设备，减少工业固体废物的产生量，降低工业固体废物的危害性。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第三十九条　产生工业固体废物的单位应当取得排污许可证。排污许可的具体办法和实施步骤由国务院规定。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建设工业固体废物贮存、处置的设施、场所，应当符合国家环境保护标准。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第四十一条　产生工业固体废物的单位终止的，应当在终止前对工业固体废物的贮存、处置的设施、场所采取污染防治措施，并对未处置的工业固体废物作出妥善处置，防止污染环境。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第四十二条　矿山企业应当采取科学的开采方法和选矿工艺，减少尾矿、煤矸石、废石等矿业固体废物的产生量和贮存量。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国家鼓励采取先进工艺对尾矿、煤矸石、废石等矿业固体废物进行综合利用。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尾矿、煤矸石、废石等矿业固体废物贮存设施停止使用后，矿山企业应当按照国家有关环境保护等规定进行封场，防止造成环境污染和生态破坏。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20" w:name="3_5"/>
      <w:bookmarkEnd w:id="20"/>
      <w:bookmarkStart w:id="21" w:name="sub414737_3_5"/>
      <w:bookmarkEnd w:id="21"/>
      <w:bookmarkStart w:id="22" w:name="第四章 生活垃圾"/>
      <w:bookmarkEnd w:id="22"/>
      <w:bookmarkStart w:id="23" w:name="3-5"/>
      <w:bookmarkEnd w:id="23"/>
      <w:r>
        <w:rPr>
          <w:i w:val="0"/>
          <w:iCs w:val="0"/>
          <w:caps w:val="0"/>
          <w:color w:val="333333"/>
          <w:spacing w:val="0"/>
          <w:sz w:val="27"/>
          <w:szCs w:val="27"/>
          <w:bdr w:val="none" w:color="auto" w:sz="0" w:space="0"/>
          <w:shd w:val="clear" w:fill="FFFFFF"/>
        </w:rPr>
        <w:t>第四章 生活垃圾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第四十三条　县级以上地方人民政府应当加快建立分类投放、分类收集、分类运输、分类处理的生活垃圾管理系统，实现生活垃圾分类制度有效覆盖。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县级以上地方人民政府应当建立生活垃圾分类工作协调机制，加强和统筹生活垃圾分类管理能力建设。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各级人民政府及其有关部门应当组织开展生活垃圾分类宣传，教育引导公众养成生活垃圾分类习惯，督促和指导生活垃圾分类工作。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第四十四条　县级以上地方人民政府应当有计划地改进燃料结构，发展清洁能源，减少燃料废渣等固体废物的产生量。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县级以上地方人民政府有关部门应当加强产品生产和流通过程管理，避免过度包装，组织净菜上市，减少生活垃圾的产生量。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县级以上地方人民政府有关部门应当统筹规划，合理安排回收、分拣、打包网点，促进生活垃圾的回收利用工作。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第四十六条　地方各级人民政府应当加强农村生活垃圾污染环境的防治，保护和改善农村人居环境。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第四十七条　设区的市级以上人民政府环境卫生主管部门应当制定生活垃圾清扫、收集、贮存、运输和处理设施、场所建设运行规范，发布生活垃圾分类指导目录，加强监督管理。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第四十八条　县级以上地方人民政府环境卫生等主管部门应当组织对城乡生活垃圾进行清扫、收集、运输和处理，可以通过招标等方式选择具备条件的单位从事生活垃圾的清扫、收集、运输和处理。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第四十九条　产生生活垃圾的单位、家庭和个人应当依法履行生活垃圾源头减量和分类投放义务，承担生活垃圾产生者责任。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任何单位和个人都应当依法在指定的地点分类投放生活垃圾。禁止随意倾倒、抛撒、堆放或者焚烧生活垃圾。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机关、事业单位等应当在生活垃圾分类工作中起示范带头作用。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已经分类投放的生活垃圾，应当按照规定分类收集、分类运输、分类处理。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第五十条　清扫、收集、运输、处理城乡生活垃圾，应当遵守国家有关环境保护和环境卫生管理的规定，防止污染环境。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从生活垃圾中分类并集中收集的有害垃圾，属于危险废物的，应当按照危险废物管理。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第五十一条　从事公共交通运输的经营单位，应当及时清扫、收集运输过程中产生的生活垃圾。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第五十二条　农贸市场、农产品批发市场等应当加强环境卫生管理，保持环境卫生清洁，对所产生的垃圾及时清扫、分类收集、妥善处理。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县级以上地方人民政府应当统筹生活垃圾公共转运、处理设施与前款规定的收集设施的有效衔接，并加强生活垃圾分类收运体系和再生资源回收体系在规划、建设、运营等方面的融合。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第五十四条　从生活垃圾中回收的物质应当按照国家规定的用途、标准使用，不得用于生产可能危害人体健康的产品。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第五十五条　建设生活垃圾处理设施、场所，应当符合国务院生态环境主管部门和国务院住房城乡建设主管部门规定的环境保护和环境卫生标准。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鼓励相邻地区统筹生活垃圾处理设施建设，促进生活垃圾处理设施跨行政区域共建共享。</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擅自关闭、闲置或者拆除生活垃圾处理设施、场所；确有必要关闭、闲置或者拆除的，应当经所在地的市、县级人民政府环境卫生主管部门商所在地生态环境主管部门同意后核准，并采取防止污染环境的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第五十六条　生活垃圾处理单位应当按照国家有关规定，安装使用监测设备，实时监测污染物的排放情况，将污染排放数据实时公开。监测设备应当与所在地生态环境主管部门的监控设备联网。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第五十七条　县级以上地方人民政府环境卫生主管部门负责组织开展厨余垃圾资源化、无害化处理工作。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产生、收集厨余垃圾的单位和其他生产经营者，应当将厨余垃圾交由具备相应资质条件的单位进行无害化处理。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禁止畜禽养殖场、养殖小区利用未经无害化处理的厨余垃圾饲喂畜禽。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第五十八条　县级以上地方人民政府应当按照产生者付费原则，建立生活垃圾处理收费制度。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县级以上地方人民政府制定生活垃圾处理收费标准，应当根据本地实际，结合生活垃圾分类情况，体现分类计价、计量收费等差别化管理，并充分征求公众意见。生活垃圾处理收费标准应当向社会公布。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生活垃圾处理费应当专项用于生活垃圾的收集、运输和处理等，不得挪作他用。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第五十九条　省、自治区、直辖市和设区的市、自治州可以结合实际，制定本地方生活垃圾具体管理办法。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24" w:name="3_6"/>
      <w:bookmarkEnd w:id="24"/>
      <w:bookmarkStart w:id="25" w:name="sub414737_3_6"/>
      <w:bookmarkEnd w:id="25"/>
      <w:bookmarkStart w:id="26" w:name="第五章 建筑垃圾、农业固体废物等"/>
      <w:bookmarkEnd w:id="26"/>
      <w:bookmarkStart w:id="27" w:name="3-6"/>
      <w:bookmarkEnd w:id="27"/>
      <w:r>
        <w:rPr>
          <w:i w:val="0"/>
          <w:iCs w:val="0"/>
          <w:caps w:val="0"/>
          <w:color w:val="333333"/>
          <w:spacing w:val="0"/>
          <w:sz w:val="27"/>
          <w:szCs w:val="27"/>
          <w:bdr w:val="none" w:color="auto" w:sz="0" w:space="0"/>
          <w:shd w:val="clear" w:fill="FFFFFF"/>
        </w:rPr>
        <w:t>第五章 建筑垃圾、农业固体废物等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第六十条　县级以上地方人民政府应当加强建筑垃圾污染环境的防治，建立建筑垃圾分类处理制度。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县级以上地方人民政府应当制定包括源头减量、分类处理、消纳设施和场所布局及建设等在内的建筑垃圾污染环境防治工作规划。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第六十一条　国家鼓励采用先进技术、工艺、设备和管理措施，推进建筑垃圾源头减量，建立建筑垃圾回收利用体系。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县级以上地方人民政府应当推动建筑垃圾综合利用产品应用。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第六十三条　工程施工单位应当编制建筑垃圾处理方案，采取污染防治措施，并报县级以上地方人民政府环境卫生主管部门备案。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工程施工单位应当及时清运工程施工过程中产生的建筑垃圾等固体废物，并按照环境卫生主管部门的规定进行利用或者处置。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工程施工单位不得擅自倾倒、抛撒或者堆放工程施工过程中产生的建筑垃圾。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第六十四条　县级以上人民政府农业农村主管部门负责指导农业固体废物回收利用体系建设，鼓励和引导有关单位和其他生产经营者依法收集、贮存、运输、利用、处置农业固体废物，加强监督管理，防止污染环境。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第六十五条　产生秸秆、废弃农用薄膜、农药包装废弃物等农业固体废物的单位和其他生产经营者，应当采取回收利用和其他防止污染环境的措施。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从事畜禽规模养殖应当及时收集、贮存、利用或者处置养殖过程中产生的畜禽粪污等固体废物，避免造成环境污染。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禁止在人口集中地区、机场周围、交通干线附近以及当地人民政府划定的其他区域露天焚烧秸秆。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国家鼓励研究开发、生产、销售、使用在环境中可降解且无害的农用薄膜。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第六十六条　国家建立电器电子、铅蓄电池、车用动力电池等产品的生产者责任延伸制度。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电器电子、铅蓄电池、车用动力电池等产品的生产者应当按照规定以自建或者委托等方式建立与产品销售量相匹配的废旧产品回收体系，并向社会公开，实现有效回收和利用。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国家鼓励产品的生产者开展生态设计，促进资源回收利用。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第六十七条　国家对废弃电器电子产品等实行多渠道回收和集中处理制度。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禁止将废弃机动车船等交由不符合规定条件的企业或者个人回收、拆解。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拆解、利用、处置废弃电器电子产品、废弃机动车船等，应当遵守有关法律法规的规定，采取防止污染环境的措施。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生产经营者应当遵守限制商品过度包装的强制性标准，避免过度包装。县级以上地方人民政府市场监督管理部门和有关部门应当按照各自职责，加强对过度包装的监督管理。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生产、销售、进口依法被列入强制回收目录的产品和包装物的企业，应当按照国家有关规定对该产品和包装物进行回收。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电子商务、快递、外卖等行业应当优先采用可重复使用、易回收利用的包装物，优化物品包装，减少包装物的使用，并积极回收利用包装物。县级以上地方人民政府商务、邮政等主管部门应当加强监督管理。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国家鼓励和引导消费者使用绿色包装和减量包装。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第六十九条　国家依法禁止、限制生产、销售和使用不可降解塑料袋等一次性塑料制品。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商品零售场所开办单位、电子商务平台企业和快递企业、外卖企业应当按照国家有关规定向商务、邮政等主管部门报告塑料袋等一次性塑料制品的使用、回收情况。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国家鼓励和引导减少使用、积极回收塑料袋等一次性塑料制品，推广应用可循环、易回收、可降解的替代产品。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第七十条　旅游、住宿等行业应当按照国家有关规定推行不主动提供一次性用品。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机关、企业事业单位等的办公场所应当使用有利于保护环境的产品、设备和设施，减少使用一次性办公用品。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第七十一条　城镇污水处理设施维护运营单位或者污泥处理单位应当安全处理污泥，保证处理后的污泥符合国家有关标准，对污泥的流向、用途、用量等进行跟踪、记录，并报告城镇排水主管部门、生态环境主管部门。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第七十二条　禁止擅自倾倒、堆放、丢弃、遗撒城镇污水处理设施产生的污泥和处理后的污泥。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禁止重金属或者其他有毒有害物质含量超标的污泥进入农用地。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从事水体清淤疏浚应当按照国家有关规定处理清淤疏浚过程中产生的底泥，防止污染环境。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第七十三条　各级各类实验室及其设立单位应当加强对实验室产生的固体废物的管理，依法收集、贮存、运输、利用、处置实验室固体废物。实验室固体废物属于危险废物的，应当按照危险废物管理。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28" w:name="3_7"/>
      <w:bookmarkEnd w:id="28"/>
      <w:bookmarkStart w:id="29" w:name="sub414737_3_7"/>
      <w:bookmarkEnd w:id="29"/>
      <w:bookmarkStart w:id="30" w:name="第六章 危险废物"/>
      <w:bookmarkEnd w:id="30"/>
      <w:bookmarkStart w:id="31" w:name="3-7"/>
      <w:bookmarkEnd w:id="31"/>
      <w:r>
        <w:rPr>
          <w:i w:val="0"/>
          <w:iCs w:val="0"/>
          <w:caps w:val="0"/>
          <w:color w:val="333333"/>
          <w:spacing w:val="0"/>
          <w:sz w:val="27"/>
          <w:szCs w:val="27"/>
          <w:bdr w:val="none" w:color="auto" w:sz="0" w:space="0"/>
          <w:shd w:val="clear" w:fill="FFFFFF"/>
        </w:rPr>
        <w:t>第六章 危险废物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第七十四条　危险废物污染环境的防治，适用本章规定；本章未作规定的，适用本法其他有关规定。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第七十五条　国务院生态环境主管部门应当会同国务院有关部门制定国家危险废物名录，规定统一的危险废物鉴别标准、鉴别方法、识别标志和鉴别单位管理要求。国家危险废物名录应当动态调整。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国务院生态环境主管部门根据危险废物的危害特性和产生数量，科学评估其环境风险，实施分级分类管理，建立信息化监管体系，并通过信息化手段管理、共享危险废物转移数据和信息。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编制危险废物集中处置设施、场所的建设规划，应当征求有关行业协会、企业事业单位、专家和公众等方面的意见。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相邻省、自治区、直辖市之间可以开展区域合作，统筹建设区域性危险废物集中处置设施、场所。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第七十七条　对危险废物的容器和包装物以及收集、贮存、运输、利用、处置危险废物的设施、场所，应当按照规定设置危险废物识别标志。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前款所称危险废物管理计划应当包括减少危险废物产生量和降低危险废物危害性的措施以及危险废物贮存、利用、处置措施。危险废物管理计划应当报产生危险废物的单位所在地生态环境主管部门备案。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产生危险废物的单位已经取得排污许可证的，执行排污许可管理制度的规定。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第七十九条　产生危险废物的单位，应当按照国家有关规定和环境保护标准要求贮存、利用、处置危险废物，不得擅自倾倒、堆放。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第八十条　从事收集、贮存、利用、处置危险废物经营活动的单位，应当按照国家有关规定申请取得许可证。许可证的具体管理办法由国务院制定。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禁止无许可证或者未按照许可证规定从事危险废物收集、贮存、利用、处置的经营活动。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禁止将危险废物提供或者委托给无许可证的单位或者其他生产经营者从事收集、贮存、利用、处置活动。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第八十一条　收集、贮存危险废物，应当按照危险废物特性分类进行。禁止混合收集、贮存、运输、处置性质不相容而未经安全性处置的危险废物。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贮存危险废物应当采取符合国家环境保护标准的防护措施。禁止将危险废物混入非危险废物中贮存。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从事收集、贮存、利用、处置危险废物经营活动的单位，贮存危险废物不得超过一年；确需延长期限的，应当报经颁发许可证的生态环境主管部门批准；法律、行政法规另有规定的除外。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第八十二条　转移危险废物的，应当按照国家有关规定填写、运行危险废物电子或者纸质转移联单。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危险废物转移管理应当全程管控、提高效率，具体办法由国务院生态环境主管部门会同国务院交通运输主管部门和公安部门制定。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第八十三条　运输危险废物，应当采取防止污染环境的措施，并遵守国家有关危险货物运输管理的规定。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禁止将危险废物与旅客在同一运输工具上载运。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第八十四条　收集、贮存、运输、利用、处置危险废物的场所、设施、设备和容器、包装物及其他物品转作他用时，应当按照国家有关规定经过消除污染处理，方可使用。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第八十九条　禁止经中华人民共和国过境转移危险废物。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第九十条　医疗废物按照国家危险废物名录管理。县级以上地方人民政府应当加强医疗废物集中处置能力建设。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县级以上人民政府卫生健康、生态环境等主管部门应当在各自职责范围内加强对医疗废物收集、贮存、运输、处置的监督管理，防止危害公众健康、污染环境。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医疗卫生机构应当依法分类收集本单位产生的医疗废物，交由医疗废物集中处置单位处置。医疗废物集中处置单位应当及时收集、运输和处置医疗废物。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医疗卫生机构和医疗废物集中处置单位，应当采取有效措施，防止医疗废物流失、泄漏、渗漏、扩散。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32" w:name="3_8"/>
      <w:bookmarkEnd w:id="32"/>
      <w:bookmarkStart w:id="33" w:name="sub414737_3_8"/>
      <w:bookmarkEnd w:id="33"/>
      <w:bookmarkStart w:id="34" w:name="第七章 保障措施"/>
      <w:bookmarkEnd w:id="34"/>
      <w:bookmarkStart w:id="35" w:name="3-8"/>
      <w:bookmarkEnd w:id="35"/>
      <w:r>
        <w:rPr>
          <w:i w:val="0"/>
          <w:iCs w:val="0"/>
          <w:caps w:val="0"/>
          <w:color w:val="333333"/>
          <w:spacing w:val="0"/>
          <w:sz w:val="27"/>
          <w:szCs w:val="27"/>
          <w:bdr w:val="none" w:color="auto" w:sz="0" w:space="0"/>
          <w:shd w:val="clear" w:fill="FFFFFF"/>
        </w:rPr>
        <w:t>第七章 保障措施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第九十四条　国家鼓励和支持科研单位、固体废物产生单位、固体废物利用单位、固体废物处置单位等联合攻关，研究开发固体废物综合利用、集中处置等的新技术，推动固体废物污染环境防治技术进步。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第九十五条　各级人民政府应当加强固体废物污染环境的防治，按照事权划分的原则安排必要的资金用于下列事项：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（一）固体废物污染环境防治的科学研究、技术开发；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（二）生活垃圾分类；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（三）固体废物集中处置设施建设；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（四）重大传染病疫情等突发事件产生的医疗废物等危险废物应急处置；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（五）涉及固体废物污染环境防治的其他事项。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使用资金应当加强绩效管理和审计监督，确保资金使用效益。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第九十六条　国家鼓励和支持社会力量参与固体废物污染环境防治工作，并按照国家有关规定给予政策扶持。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第九十七条　国家发展绿色金融，鼓励金融机构加大对固体废物污染环境防治项目的信贷投放。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第九十八条　从事固体废物综合利用等固体废物污染环境防治工作的，依照法律、行政法规的规定，享受税收优惠。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国家鼓励并提倡社会各界为防治固体废物污染环境捐赠财产，并依照法律、行政法规的规定，给予税收优惠。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第九十九条　收集、贮存、运输、利用、处置危险废物的单位，应当按照国家有关规定，投保环境污染责任保险。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第一百条　国家鼓励单位和个人购买、使用综合利用产品和可重复使用产品。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县级以上人民政府及其有关部门在政府采购过程中，应当优先采购综合利用产品和可重复使用产品。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36" w:name="3_9"/>
      <w:bookmarkEnd w:id="36"/>
      <w:bookmarkStart w:id="37" w:name="sub414737_3_9"/>
      <w:bookmarkEnd w:id="37"/>
      <w:bookmarkStart w:id="38" w:name="第八章 法律责任"/>
      <w:bookmarkEnd w:id="38"/>
      <w:bookmarkStart w:id="39" w:name="3-9"/>
      <w:bookmarkEnd w:id="39"/>
      <w:r>
        <w:rPr>
          <w:i w:val="0"/>
          <w:iCs w:val="0"/>
          <w:caps w:val="0"/>
          <w:color w:val="333333"/>
          <w:spacing w:val="0"/>
          <w:sz w:val="27"/>
          <w:szCs w:val="27"/>
          <w:bdr w:val="none" w:color="auto" w:sz="0" w:space="0"/>
          <w:shd w:val="clear" w:fill="FFFFFF"/>
        </w:rPr>
        <w:t>第八章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（一）未依法作出行政许可或者办理批准文件的；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（二）对违法行为进行包庇的；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（三）未依法查封、扣押的；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（四）发现违法行为或者接到对违法行为的举报后未予查处的；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（五）有其他滥用职权、玩忽职守、徇私舞弊等违法行为的。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依照本法规定应当作出行政处罚决定而未作出的，上级主管部门可以直接作出行政处罚决定。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第一百零二条　违反本法规定，有下列行为之一，由生态环境主管部门责令改正，处以罚款，没收违法所得；情节严重的，报经有批准权的人民政府批准，可以责令停业或者关闭：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（一）产生、收集、贮存、运输、利用、处置固体废物的单位未依法及时公开固体废物污染环境防治信息的；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（二）生活垃圾处理单位未按照国家有关规定安装使用监测设备、实时监测污染物的排放情况并公开污染排放数据的；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（三）将列入限期淘汰名录被淘汰的设备转让给他人使用的；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（四）在生态保护红线区域、永久基本农田集中区域和其他需要特别保护的区域内，建设工业固体废物、危险废物集中贮存、利用、处置的设施、场所和生活垃圾填埋场的；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（五）转移固体废物出省、自治区、直辖市行政区域贮存、处置未经批准的；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（六）转移固体废物出省、自治区、直辖市行政区域利用未报备案的；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（七）擅自倾倒、堆放、丢弃、遗撒工业固体废物，或者未采取相应防范措施，造成工业固体废物扬散、流失、渗漏或者其他环境污染的；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（八）产生工业固体废物的单位未建立固体废物管理台账并如实记录的；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（九）产生工业固体废物的单位违反本法规定委托他人运输、利用、处置工业固体废物的；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（十）贮存工业固体废物未采取符合国家环境保护标准的防护措施的；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（十一）单位和其他生产经营者违反固体废物管理其他要求，污染环境、破坏生态的。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第一百一十条　尾矿、煤矸石、废石等矿业固体废物贮存设施停止使用后，未按照国家有关环境保护规定进行封场的，由生态环境主管部门责令改正，处二十万元以上一百万元以下的罚款。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第一百一十一条　违反本法规定，有下列行为之一，由县级以上地方人民政府环境卫生主管部门责令改正，处以罚款，没收违法所得：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（一）随意倾倒、抛撒、堆放或者焚烧生活垃圾的；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（二）擅自关闭、闲置或者拆除生活垃圾处理设施、场所的；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（三）工程施工单位未编制建筑垃圾处理方案报备案，或者未及时清运施工过程中产生的固体废物的；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（四）工程施工单位擅自倾倒、抛撒或者堆放工程施工过程中产生的建筑垃圾，或者未按照规定对施工过程中产生的固体废物进行利用或者处置的；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（五）产生、收集厨余垃圾的单位和其他生产经营者未将厨余垃圾交由具备相应资质条件的单位进行无害化处理的；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（六）畜禽养殖场、养殖小区利用未经无害化处理的厨余垃圾饲喂畜禽的；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（七）在运输过程中沿途丢弃、遗撒生活垃圾的。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违反本法规定，未在指定的地点分类投放生活垃圾的，由县级以上地方人民政府环境卫生主管部门责令改正；情节严重的，对单位处五万元以上五十万元以下的罚款，对个人依法处以罚款。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第一百一十二条　违反本法规定，有下列行为之一，由生态环境主管部门责令改正，处以罚款，没收违法所得；情节严重的，报经有批准权的人民政府批准，可以责令停业或者关闭：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（一）未按照规定设置危险废物识别标志的；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（二）未按照国家有关规定制定危险废物管理计划或者申报危险废物有关资料的；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（三）擅自倾倒、堆放危险废物的；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（四）将危险废物提供或者委托给无许可证的单位或者其他生产经营者从事经营活动的；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（五）未按照国家有关规定填写、运行危险废物转移联单或者未经批准擅自转移危险废物的；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（六）未按照国家环境保护标准贮存、利用、处置危险废物或者将危险废物混入非危险废物中贮存的；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（七）未经安全性处置，混合收集、贮存、运输、处置具有不相容性质的危险废物的；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（八）将危险废物与旅客在同一运输工具上载运的；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（九）未经消除污染处理，将收集、贮存、运输、处置危险废物的场所、设施、设备和容器、包装物及其他物品转作他用的；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（十）未采取相应防范措施，造成危险废物扬散、流失、渗漏或者其他环境污染的；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（十一）在运输过程中沿途丢弃、遗撒危险废物的；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（十二）未制定危险废物意外事故防范措施和应急预案的；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（十三）未按照国家有关规定建立危险废物管理台账并如实记录的。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第一百一十五条　违反本法规定，将中华人民共和国境外的固体废物输入境内的，由海关责令退运该固体废物，处五十万元以上五百万元以下的罚款。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承运人对前款规定的固体废物的退运、处置，与进口者承担连带责任。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第一百一十六条　违反本法规定，经中华人民共和国过境转移危险废物的，由海关责令退运该危险废物，处五十万元以上五百万元以下的罚款。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第一百一十七条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第一百二十条　违反本法规定，有下列行为之一，尚不构成犯罪的，由公安机关对法定代表人、主要负责人、直接负责的主管人员和其他责任人员处十日以上十五日以下的拘留；情节较轻的，处五日以上十日以下的拘留：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（一）擅自倾倒、堆放、丢弃、遗撒固体废物，造成严重后果的；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（二）在生态保护红线区域、永久基本农田集中区域和其他需要特别保护的区域内，建设工业固体废物、危险废物集中贮存、利用、处置的设施、场所和生活垃圾填埋场的；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（三）将危险废物提供或者委托给无许可证的单位或者其他生产经营者堆放、利用、处置的；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（四）无许可证或者未按照许可证规定从事收集、贮存、利用、处置危险废物经营活动的；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（五）未经批准擅自转移危险废物的；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（六）未采取防范措施，造成危险废物扬散、流失、渗漏或者其他严重后果的。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第一百二十一条　固体废物污染环境、破坏生态，损害国家利益、社会公共利益的，有关机关和组织可以依照《</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iCs w:val="0"/>
          <w:caps w:val="0"/>
          <w:color w:val="136EC2"/>
          <w:spacing w:val="0"/>
          <w:kern w:val="0"/>
          <w:sz w:val="21"/>
          <w:szCs w:val="21"/>
          <w:u w:val="none"/>
          <w:shd w:val="clear" w:fill="FFFFFF"/>
          <w:lang w:val="en-US" w:eastAsia="zh-CN" w:bidi="ar"/>
        </w:rPr>
        <w:instrText xml:space="preserve"> HYPERLINK "https://baike.baidu.com/item/%E4%B8%AD%E5%8D%8E%E4%BA%BA%E6%B0%91%E5%85%B1%E5%92%8C%E5%9B%BD%E7%8E%AF%E5%A2%83%E4%BF%9D%E6%8A%A4%E6%B3%95/717646" \t "https://baike.baidu.com/item/%E4%B8%AD%E5%8D%8E%E4%BA%BA%E6%B0%91%E5%85%B1%E5%92%8C%E5%9B%BD%E5%9B%BA%E4%BD%93%E5%BA%9F%E7%89%A9%E6%B1%A1%E6%9F%93%E7%8E%AF%E5%A2%83%E9%98%B2%E6%B2%BB%E6%B3%95/_blank" </w:instrTex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1"/>
          <w:szCs w:val="21"/>
          <w:u w:val="none"/>
          <w:shd w:val="clear" w:fill="FFFFFF"/>
        </w:rPr>
        <w:t>中华人民共和国环境保护法</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iCs w:val="0"/>
          <w:caps w:val="0"/>
          <w:color w:val="333333"/>
          <w:spacing w:val="0"/>
          <w:kern w:val="0"/>
          <w:sz w:val="21"/>
          <w:szCs w:val="21"/>
          <w:shd w:val="clear" w:fill="FFFFFF"/>
          <w:lang w:val="en-US" w:eastAsia="zh-CN" w:bidi="ar"/>
        </w:rPr>
        <w:t>》、《</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iCs w:val="0"/>
          <w:caps w:val="0"/>
          <w:color w:val="136EC2"/>
          <w:spacing w:val="0"/>
          <w:kern w:val="0"/>
          <w:sz w:val="21"/>
          <w:szCs w:val="21"/>
          <w:u w:val="none"/>
          <w:shd w:val="clear" w:fill="FFFFFF"/>
          <w:lang w:val="en-US" w:eastAsia="zh-CN" w:bidi="ar"/>
        </w:rPr>
        <w:instrText xml:space="preserve"> HYPERLINK "https://baike.baidu.com/item/%E4%B8%AD%E5%8D%8E%E4%BA%BA%E6%B0%91%E5%85%B1%E5%92%8C%E5%9B%BD%E6%B0%91%E4%BA%8B%E8%AF%89%E8%AE%BC%E6%B3%95/9722865" \t "https://baike.baidu.com/item/%E4%B8%AD%E5%8D%8E%E4%BA%BA%E6%B0%91%E5%85%B1%E5%92%8C%E5%9B%BD%E5%9B%BA%E4%BD%93%E5%BA%9F%E7%89%A9%E6%B1%A1%E6%9F%93%E7%8E%AF%E5%A2%83%E9%98%B2%E6%B2%BB%E6%B3%95/_blank" </w:instrTex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1"/>
          <w:szCs w:val="21"/>
          <w:u w:val="none"/>
          <w:shd w:val="clear" w:fill="FFFFFF"/>
        </w:rPr>
        <w:t>中华人民共和国民事诉讼法</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iCs w:val="0"/>
          <w:caps w:val="0"/>
          <w:color w:val="333333"/>
          <w:spacing w:val="0"/>
          <w:kern w:val="0"/>
          <w:sz w:val="21"/>
          <w:szCs w:val="21"/>
          <w:shd w:val="clear" w:fill="FFFFFF"/>
          <w:lang w:val="en-US" w:eastAsia="zh-CN" w:bidi="ar"/>
        </w:rPr>
        <w:t>》、《</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iCs w:val="0"/>
          <w:caps w:val="0"/>
          <w:color w:val="136EC2"/>
          <w:spacing w:val="0"/>
          <w:kern w:val="0"/>
          <w:sz w:val="21"/>
          <w:szCs w:val="21"/>
          <w:u w:val="none"/>
          <w:shd w:val="clear" w:fill="FFFFFF"/>
          <w:lang w:val="en-US" w:eastAsia="zh-CN" w:bidi="ar"/>
        </w:rPr>
        <w:instrText xml:space="preserve"> HYPERLINK "https://baike.baidu.com/item/%E4%B8%AD%E5%8D%8E%E4%BA%BA%E6%B0%91%E5%85%B1%E5%92%8C%E5%9B%BD%E8%A1%8C%E6%94%BF%E8%AF%89%E8%AE%BC%E6%B3%95/2343500" \t "https://baike.baidu.com/item/%E4%B8%AD%E5%8D%8E%E4%BA%BA%E6%B0%91%E5%85%B1%E5%92%8C%E5%9B%BD%E5%9B%BA%E4%BD%93%E5%BA%9F%E7%89%A9%E6%B1%A1%E6%9F%93%E7%8E%AF%E5%A2%83%E9%98%B2%E6%B2%BB%E6%B3%95/_blank" </w:instrTex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1"/>
          <w:szCs w:val="21"/>
          <w:u w:val="none"/>
          <w:shd w:val="clear" w:fill="FFFFFF"/>
        </w:rPr>
        <w:t>中华人民共和国行政诉讼法</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iCs w:val="0"/>
          <w:caps w:val="0"/>
          <w:color w:val="333333"/>
          <w:spacing w:val="0"/>
          <w:kern w:val="0"/>
          <w:sz w:val="21"/>
          <w:szCs w:val="21"/>
          <w:shd w:val="clear" w:fill="FFFFFF"/>
          <w:lang w:val="en-US" w:eastAsia="zh-CN" w:bidi="ar"/>
        </w:rPr>
        <w:t>》等法律的规定向人民法院提起诉讼。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对于执法过程中查获的无法确定责任人或者无法退运的固体废物，由所在地县级以上地方人民政府组织处理。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第一百二十三条　违反本法规定，构成违反治安管理行为的，由公安机关依法给予治安管理处罚；构成犯罪的，依法追究刑事责任；造成人身、财产损害的，依法承担民事责任。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40" w:name="3_10"/>
      <w:bookmarkEnd w:id="40"/>
      <w:bookmarkStart w:id="41" w:name="sub414737_3_10"/>
      <w:bookmarkEnd w:id="41"/>
      <w:bookmarkStart w:id="42" w:name="第九章 附则"/>
      <w:bookmarkEnd w:id="42"/>
      <w:bookmarkStart w:id="43" w:name="3-10"/>
      <w:bookmarkEnd w:id="43"/>
      <w:r>
        <w:rPr>
          <w:i w:val="0"/>
          <w:iCs w:val="0"/>
          <w:caps w:val="0"/>
          <w:color w:val="333333"/>
          <w:spacing w:val="0"/>
          <w:sz w:val="27"/>
          <w:szCs w:val="27"/>
          <w:bdr w:val="none" w:color="auto" w:sz="0" w:space="0"/>
          <w:shd w:val="clear" w:fill="FFFFFF"/>
        </w:rPr>
        <w:t>第九章 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第一百二十四条　本法下列用语的含义：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（二）工业固体废物，是指在工业生产活动中产生的固体废物。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（三）生活垃圾，是指在日常生活中或者为日常生活提供服务的活动中产生的固体废物，以及法律、行政法规规定视为生活垃圾的固体废物。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（四）建筑垃圾，是指建设单位、施工单位新建、改建、扩建和拆除各类建筑物、构筑物、管网等，以及居民装饰装修房屋过程中产生的弃土、弃料和其他固体废物。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（五）农业固体废物，是指在农业生产活动中产生的固体废物。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（六）危险废物，是指列入国家危险废物名录或者根据国家规定的危险废物鉴别标准和鉴别方法认定的具有危险特性的固体废物。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（七）贮存，是指将固体废物临时置于特定设施或者场所中的活动。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（八）利用，是指从固体废物中提取物质作为原材料或者燃料的活动。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第一百二十五条　液态废物的污染防治，适用本法；但是，排入水体的废水的污染防治适用有关法律，不适用本法。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第一百二十六条　本法自2020年9月1日起施行。</w:t>
      </w:r>
    </w:p>
    <w:p>
      <w:pPr>
        <w:jc w:val="left"/>
        <w:rPr>
          <w:rFonts w:hint="eastAsia" w:ascii="Arial" w:hAnsi="Arial" w:eastAsia="宋体" w:cs="Arial"/>
          <w:i w:val="0"/>
          <w:iCs w:val="0"/>
          <w:caps w:val="0"/>
          <w:color w:val="333333"/>
          <w:spacing w:val="0"/>
          <w:sz w:val="44"/>
          <w:szCs w:val="4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A0A49"/>
    <w:rsid w:val="1C8A0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2021-07-21T07:20:00Z</dcterms:created>
  <dc:creator>Jenny</dc:creator>
  <cp:lastModifiedBy>Jenny</cp:lastModifiedBy>
  <dcterms:modified xsi:type="dcterms:W3CDTF">2021-07-21T07:23:00Z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5593F9FEC17D4E848A9A75ABF525134A</vt:lpwstr>
  </property>
</Properties>
</file>