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染色机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需求</w:t>
      </w:r>
    </w:p>
    <w:p>
      <w:p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spacing w:line="24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每小时处理标本600张玻片，可连续追加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玻片架</w:t>
      </w:r>
    </w:p>
    <w:p>
      <w:pPr>
        <w:numPr>
          <w:ilvl w:val="0"/>
          <w:numId w:val="1"/>
        </w:numPr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总站点数≥31个，水洗站点≥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5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个，烤缸≥3个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，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加载/卸载站点≥6个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，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水洗站点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、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烤缸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、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加载/卸载站点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可根据需求设置为试剂缸</w:t>
      </w:r>
    </w:p>
    <w:p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3、烤箱有温度监测功能，温度在室温至90℃可调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4、加温保温功能试剂缸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5个，温度范围为室温至60℃可调，可在屏幕控制开关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5、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具有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连续加载能力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6、彩色触摸控制屏，可任意角度旋转；纯中文操作界面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7、单独或可同时进行常规HE染色、快速冰冻HE染色及细胞学染色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8、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具有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三排试剂缸位+一排多功能缸位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9、玻片架运行方式：X-Y-Z运行轨迹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10、可编辑程序数量≥180套；每套可编程步骤≥80步</w:t>
      </w:r>
    </w:p>
    <w:p>
      <w:pPr>
        <w:spacing w:line="240" w:lineRule="auto"/>
        <w:jc w:val="left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11、单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个试剂缸一次可容纳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60张玻片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12、运行过程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可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实时状态监控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13、具有人工语音提示功能，语音提示频率、音量、次数可调整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14、具有断电记忆功能，来电后提醒用户选择继续染色或重新开始，可任意缸开始</w:t>
      </w:r>
    </w:p>
    <w:p>
      <w:pPr>
        <w:numPr>
          <w:ilvl w:val="0"/>
          <w:numId w:val="0"/>
        </w:numPr>
        <w:spacing w:line="24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15、可视试剂平面构造，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能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观察各缸位的液面高度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  <w:highlight w:val="green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、每种试剂均可以单独设定置换、搅拌、沥液功能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具有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试剂管理功能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对试剂的使用天数、次数进行精确管理，提醒用户及时更换试剂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具有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特殊材质玻片架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防止粘带试剂</w:t>
      </w:r>
    </w:p>
    <w:p>
      <w:pPr>
        <w:spacing w:line="240" w:lineRule="auto"/>
        <w:jc w:val="left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19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具有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远程报警、远程监控功能</w:t>
      </w:r>
    </w:p>
    <w:p>
      <w:pPr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、具有废气浓度监测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、具有染色置换促进功能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、可以连接盖片机组成一体化染色盖片工作站</w:t>
      </w:r>
    </w:p>
    <w:p>
      <w:pPr>
        <w:spacing w:line="240" w:lineRule="auto"/>
        <w:jc w:val="left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2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3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、具有质量控制模块，包括质控设置及总览、历史运行程序及试剂使用明细等；可用≥3种不同颜色标识在主界面上进行试剂管理</w:t>
      </w:r>
    </w:p>
    <w:p>
      <w:pPr>
        <w:numPr>
          <w:ilvl w:val="0"/>
          <w:numId w:val="0"/>
        </w:numPr>
        <w:spacing w:line="24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24、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具有染色时间自调节功能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可根据试剂浸染天数或架数进行设置，自动调整染色时间</w:t>
      </w:r>
    </w:p>
    <w:p>
      <w:pPr>
        <w:numPr>
          <w:ilvl w:val="0"/>
          <w:numId w:val="0"/>
        </w:numPr>
        <w:spacing w:line="24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jc w:val="center"/>
        <w:rPr>
          <w:rFonts w:hint="default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盖片机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需求</w:t>
      </w:r>
    </w:p>
    <w:p>
      <w:pPr>
        <w:pStyle w:val="2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盖片机配置彩色触摸控制屏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2、采用圆弧方式盖片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3、具有坏盖玻片、无盖玻片智能检测功能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4、具备封固剂液位自动监测功能</w:t>
      </w:r>
    </w:p>
    <w:p>
      <w:pPr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5、</w:t>
      </w:r>
      <w:r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  <w:t>快捷盖片程序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≥</w:t>
      </w:r>
      <w:r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  <w:t>4个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，</w:t>
      </w:r>
      <w:r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  <w:t>可根据标本类型选择相应的盖片程序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6、经典玻璃盖玻片盖片模式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  <w:highlight w:val="red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7、喷胶针工作位置实时检测，不在工作位置时自动报警。</w:t>
      </w:r>
    </w:p>
    <w:p>
      <w:pPr>
        <w:numPr>
          <w:ilvl w:val="0"/>
          <w:numId w:val="0"/>
        </w:numPr>
        <w:tabs>
          <w:tab w:val="left" w:pos="1388"/>
        </w:tabs>
        <w:spacing w:line="24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、实时智能检测、定位载玻片收集篮筐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具有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尾气处理功能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盖片机配置载玻片自动风干功能，减少晾片时间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盖片速度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≥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800片/小时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、盖好的玻片自动传送至内置储存器内，可储存≥220张载玻片，可任意时间取走阅片，实现批量化作业，全程不需要人员照看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                                      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                     </w:t>
      </w:r>
    </w:p>
    <w:p>
      <w:pPr>
        <w:spacing w:line="240" w:lineRule="auto"/>
        <w:jc w:val="left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、可连接染色机组成一体化染色盖片工作站，工作站的染色、盖片部分，即可单独使用，也可组合使用，智能化速度匹配设计，染色盖片两台机器无时间差流水线作业</w:t>
      </w: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44D250"/>
    <w:multiLevelType w:val="singleLevel"/>
    <w:tmpl w:val="1D44D25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4MDZiNTkzMjIyOTdjNTUzODk1MjExMjgyNjQ1NTYifQ=="/>
    <w:docVar w:name="KSO_WPS_MARK_KEY" w:val="2de3f38a-64da-4532-830c-556a52c0ceaf"/>
  </w:docVars>
  <w:rsids>
    <w:rsidRoot w:val="00000000"/>
    <w:rsid w:val="0E1D16EA"/>
    <w:rsid w:val="0F720435"/>
    <w:rsid w:val="1D951D3C"/>
    <w:rsid w:val="6AA817BE"/>
    <w:rsid w:val="6D6E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933</Words>
  <Characters>971</Characters>
  <Lines>0</Lines>
  <Paragraphs>0</Paragraphs>
  <TotalTime>1</TotalTime>
  <ScaleCrop>false</ScaleCrop>
  <LinksUpToDate>false</LinksUpToDate>
  <CharactersWithSpaces>1036</CharactersWithSpaces>
  <Application>WPS Office_11.1.0.14178_F1E327BC-269C-435d-A152-05C5408002CA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2024-08-26T01:38:00Z</dcterms:created>
  <dc:creator>Administrator</dc:creator>
  <cp:lastModifiedBy>杨敏娇</cp:lastModifiedBy>
  <dcterms:modified xsi:type="dcterms:W3CDTF">2024-08-26T02:17:42Z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2052-11.1.0.14178</vt:lpwstr>
  </property>
  <property fmtid="{D5CDD505-2E9C-101B-9397-08002B2CF9AE}" pid="3" name="ICV">
    <vt:lpwstr>E8426D4E2A73492C87596F4D7C485D1C_13</vt:lpwstr>
  </property>
</Properties>
</file>